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05A8" w:rsidRPr="00933465" w:rsidRDefault="007C05A8" w:rsidP="00B729B2">
      <w:pPr>
        <w:spacing w:before="100" w:beforeAutospacing="1" w:after="100" w:afterAutospacing="1" w:line="164" w:lineRule="atLeast"/>
        <w:ind w:right="-427"/>
        <w:jc w:val="center"/>
        <w:rPr>
          <w:rFonts w:eastAsia="Times New Roman" w:cstheme="minorHAnsi"/>
          <w:b/>
          <w:caps/>
          <w:color w:val="606060"/>
          <w:sz w:val="24"/>
          <w:szCs w:val="24"/>
        </w:rPr>
      </w:pPr>
      <w:r w:rsidRPr="00933465">
        <w:rPr>
          <w:rFonts w:eastAsia="Times New Roman" w:cstheme="minorHAnsi"/>
          <w:b/>
          <w:caps/>
          <w:color w:val="606060"/>
          <w:sz w:val="24"/>
          <w:szCs w:val="24"/>
        </w:rPr>
        <w:t xml:space="preserve">programa mixto </w:t>
      </w:r>
      <w:r w:rsidR="00052CF6" w:rsidRPr="00933465">
        <w:rPr>
          <w:rFonts w:eastAsia="Times New Roman" w:cstheme="minorHAnsi"/>
          <w:b/>
          <w:caps/>
          <w:color w:val="606060"/>
          <w:sz w:val="24"/>
          <w:szCs w:val="24"/>
        </w:rPr>
        <w:t>DE GARANTÍA JUVENIL “MERENDEROS DE LAS COLONIAS”</w:t>
      </w:r>
    </w:p>
    <w:p w:rsidR="00E731E6" w:rsidRPr="000E1D51" w:rsidRDefault="00E731E6" w:rsidP="00B729B2">
      <w:pPr>
        <w:spacing w:after="0"/>
        <w:ind w:right="-427"/>
        <w:jc w:val="both"/>
        <w:rPr>
          <w:rFonts w:cstheme="minorHAnsi"/>
        </w:rPr>
      </w:pPr>
    </w:p>
    <w:p w:rsidR="00052CF6" w:rsidRPr="000E1D51" w:rsidRDefault="00C645EC" w:rsidP="00B729B2">
      <w:pPr>
        <w:tabs>
          <w:tab w:val="left" w:pos="284"/>
          <w:tab w:val="left" w:pos="567"/>
        </w:tabs>
        <w:ind w:right="-427"/>
        <w:jc w:val="both"/>
        <w:rPr>
          <w:rFonts w:eastAsia="Calibri" w:cstheme="minorHAnsi"/>
          <w:b/>
          <w:lang w:val="es-ES_tradnl"/>
        </w:rPr>
      </w:pPr>
      <w:r w:rsidRPr="000E1D51">
        <w:rPr>
          <w:rFonts w:eastAsia="Calibri" w:cstheme="minorHAnsi"/>
          <w:b/>
          <w:lang w:val="es-ES_tradnl"/>
        </w:rPr>
        <w:t xml:space="preserve">ACTUACIONES QUE SE HAN DESARROLLADO EN LA ZONA 1.- OBRA DEL PARAJE “EL REGAJO”: </w:t>
      </w:r>
    </w:p>
    <w:p w:rsidR="00C645EC" w:rsidRPr="00B36F48" w:rsidRDefault="00052CF6" w:rsidP="00B729B2">
      <w:pPr>
        <w:spacing w:after="0"/>
        <w:ind w:right="-427"/>
        <w:jc w:val="both"/>
        <w:rPr>
          <w:rFonts w:eastAsia="Calibri" w:cstheme="minorHAnsi"/>
          <w:color w:val="00B0F0"/>
          <w:sz w:val="20"/>
          <w:szCs w:val="20"/>
          <w:lang w:val="es-ES_tradnl"/>
        </w:rPr>
      </w:pPr>
      <w:r w:rsidRPr="00B36F48">
        <w:rPr>
          <w:rFonts w:eastAsia="Calibri" w:cstheme="minorHAnsi"/>
          <w:b/>
          <w:color w:val="00B0F0"/>
          <w:sz w:val="20"/>
          <w:szCs w:val="20"/>
          <w:lang w:val="es-ES_tradnl"/>
        </w:rPr>
        <w:t>VALLADO PERIMETRAL</w:t>
      </w:r>
      <w:r w:rsidR="000E1D51" w:rsidRPr="00B36F48">
        <w:rPr>
          <w:rFonts w:eastAsia="Calibri" w:cstheme="minorHAnsi"/>
          <w:b/>
          <w:color w:val="00B0F0"/>
          <w:sz w:val="20"/>
          <w:szCs w:val="20"/>
          <w:lang w:val="es-ES_tradnl"/>
        </w:rPr>
        <w:t>.</w:t>
      </w:r>
      <w:r w:rsidR="000E1D51" w:rsidRPr="00B36F48">
        <w:rPr>
          <w:rFonts w:cstheme="minorHAnsi"/>
          <w:b/>
          <w:color w:val="00B0F0"/>
          <w:w w:val="90"/>
          <w:sz w:val="20"/>
          <w:szCs w:val="20"/>
        </w:rPr>
        <w:t xml:space="preserve"> ACONDICIONAMIENTO DE TAJOS.</w:t>
      </w:r>
      <w:r w:rsidR="000E1D51" w:rsidRPr="00B36F48">
        <w:rPr>
          <w:rFonts w:eastAsia="Calibri" w:cstheme="minorHAnsi"/>
          <w:b/>
          <w:color w:val="00B0F0"/>
          <w:sz w:val="20"/>
          <w:szCs w:val="20"/>
          <w:lang w:val="es-ES_tradnl"/>
        </w:rPr>
        <w:t xml:space="preserve"> DEMOLICIÓN DE SUELO DE PIEDRA. REPLANTEOS. EXCAVACIONES. RETIRADA DE ESCOMBROS. REALIZACIÓN DE SUBBASE GRANULAR. CONFORMACIÓN DE CUNETA DE HORMIGÓN. COLOCACIÓN TUBERÍA DESAGÜE PVC. PAVIMENTACIÓN DE HORMIGÓN IMPRESO. REPARACIÓN DE ENLOSADO DE PIZARRA</w:t>
      </w:r>
      <w:r w:rsidR="00C645EC" w:rsidRPr="00B36F48">
        <w:rPr>
          <w:rFonts w:eastAsia="Calibri" w:cstheme="minorHAnsi"/>
          <w:b/>
          <w:color w:val="00B0F0"/>
          <w:sz w:val="20"/>
          <w:szCs w:val="20"/>
          <w:lang w:val="es-ES_tradnl"/>
        </w:rPr>
        <w:t xml:space="preserve">. FÁBRICA DE </w:t>
      </w:r>
      <w:r w:rsidR="00E95C88" w:rsidRPr="00B36F48">
        <w:rPr>
          <w:rFonts w:eastAsia="Calibri" w:cstheme="minorHAnsi"/>
          <w:b/>
          <w:color w:val="00B0F0"/>
          <w:sz w:val="20"/>
          <w:szCs w:val="20"/>
          <w:lang w:val="es-ES_tradnl"/>
        </w:rPr>
        <w:t>LADRILLO PERFORADO CERÁMICO 9CM Y</w:t>
      </w:r>
      <w:r w:rsidR="00C645EC" w:rsidRPr="00B36F48">
        <w:rPr>
          <w:rFonts w:eastAsia="Calibri" w:cstheme="minorHAnsi"/>
          <w:b/>
          <w:color w:val="00B0F0"/>
          <w:sz w:val="20"/>
          <w:szCs w:val="20"/>
          <w:lang w:val="es-ES_tradnl"/>
        </w:rPr>
        <w:t xml:space="preserve"> AYUDA A INSTALADORES</w:t>
      </w:r>
      <w:r w:rsidR="00E95C88" w:rsidRPr="00B36F48">
        <w:rPr>
          <w:rFonts w:eastAsia="Calibri" w:cstheme="minorHAnsi"/>
          <w:b/>
          <w:color w:val="00B0F0"/>
          <w:sz w:val="20"/>
          <w:szCs w:val="20"/>
          <w:lang w:val="es-ES_tradnl"/>
        </w:rPr>
        <w:t>.</w:t>
      </w:r>
    </w:p>
    <w:p w:rsidR="00C645EC" w:rsidRPr="000E1D51" w:rsidRDefault="00C645EC" w:rsidP="00B729B2">
      <w:pPr>
        <w:spacing w:after="0"/>
        <w:ind w:right="-427"/>
        <w:jc w:val="both"/>
        <w:rPr>
          <w:rFonts w:eastAsia="Calibri" w:cstheme="minorHAnsi"/>
          <w:lang w:val="es-ES_tradnl"/>
        </w:rPr>
      </w:pPr>
    </w:p>
    <w:p w:rsidR="00052CF6" w:rsidRPr="000E1D51" w:rsidRDefault="00052CF6" w:rsidP="00B729B2">
      <w:pPr>
        <w:spacing w:after="0"/>
        <w:ind w:right="-427"/>
        <w:jc w:val="both"/>
        <w:rPr>
          <w:rFonts w:eastAsia="Calibri" w:cstheme="minorHAnsi"/>
          <w:lang w:val="es-ES_tradnl"/>
        </w:rPr>
      </w:pPr>
      <w:r w:rsidRPr="00C645EC">
        <w:rPr>
          <w:rFonts w:eastAsia="Calibri" w:cstheme="minorHAnsi"/>
          <w:b/>
          <w:lang w:val="es-ES_tradnl"/>
        </w:rPr>
        <w:t>Vallado perimetral</w:t>
      </w:r>
      <w:r w:rsidRPr="000E1D51">
        <w:rPr>
          <w:rFonts w:eastAsia="Calibri" w:cstheme="minorHAnsi"/>
          <w:lang w:val="es-ES_tradnl"/>
        </w:rPr>
        <w:t xml:space="preserve">, se valló toda la zona con postes metálicos y malla de </w:t>
      </w:r>
      <w:proofErr w:type="spellStart"/>
      <w:r w:rsidRPr="000E1D51">
        <w:rPr>
          <w:rFonts w:eastAsia="Calibri" w:cstheme="minorHAnsi"/>
          <w:lang w:val="es-ES_tradnl"/>
        </w:rPr>
        <w:t>pvc</w:t>
      </w:r>
      <w:proofErr w:type="spellEnd"/>
      <w:r w:rsidRPr="000E1D51">
        <w:rPr>
          <w:rFonts w:eastAsia="Calibri" w:cstheme="minorHAnsi"/>
          <w:lang w:val="es-ES_tradnl"/>
        </w:rPr>
        <w:t xml:space="preserve"> y la entrada principal con vallas electro soldadas.</w:t>
      </w:r>
      <w:r w:rsidR="000E1D51">
        <w:rPr>
          <w:rFonts w:eastAsia="Calibri" w:cstheme="minorHAnsi"/>
          <w:lang w:val="es-ES_tradnl"/>
        </w:rPr>
        <w:t xml:space="preserve"> </w:t>
      </w:r>
      <w:r w:rsidRPr="00C645EC">
        <w:rPr>
          <w:rFonts w:eastAsia="Calibri" w:cstheme="minorHAnsi"/>
          <w:b/>
          <w:lang w:val="es-ES_tradnl"/>
        </w:rPr>
        <w:t>Acondicionamiento de tajos</w:t>
      </w:r>
      <w:r w:rsidRPr="000E1D51">
        <w:rPr>
          <w:rFonts w:eastAsia="Calibri" w:cstheme="minorHAnsi"/>
          <w:lang w:val="es-ES_tradnl"/>
        </w:rPr>
        <w:t>: se procedió a la limpieza de caminos y borde de los mismos retirando restos de vegetación y capa vegetal en los bordes para posterior replanteo de cunetas. Se limpiaron las cunetas y arquetas existentes anegadas de fango arrastrado por las escorrentías. Se retiraron las hierbas entre losas en suelos de merenderos.</w:t>
      </w:r>
      <w:r w:rsidR="000E1D51">
        <w:rPr>
          <w:rFonts w:eastAsia="Calibri" w:cstheme="minorHAnsi"/>
          <w:lang w:val="es-ES_tradnl"/>
        </w:rPr>
        <w:t xml:space="preserve"> </w:t>
      </w:r>
      <w:r w:rsidRPr="00C645EC">
        <w:rPr>
          <w:rFonts w:eastAsia="Calibri" w:cstheme="minorHAnsi"/>
          <w:b/>
          <w:lang w:val="es-ES_tradnl"/>
        </w:rPr>
        <w:t>Demolición de suelo de losas de piedra</w:t>
      </w:r>
      <w:r w:rsidRPr="000E1D51">
        <w:rPr>
          <w:rFonts w:eastAsia="Calibri" w:cstheme="minorHAnsi"/>
          <w:lang w:val="es-ES_tradnl"/>
        </w:rPr>
        <w:t>: se levantaron la losa de piedra en suelo de espacio de recreo 2, con medios manuales retirando las mismas a punto de carga y/o posterior reutilización.</w:t>
      </w:r>
      <w:r w:rsidR="000E1D51">
        <w:rPr>
          <w:rFonts w:eastAsia="Calibri" w:cstheme="minorHAnsi"/>
          <w:lang w:val="es-ES_tradnl"/>
        </w:rPr>
        <w:t xml:space="preserve"> </w:t>
      </w:r>
      <w:r w:rsidRPr="00C645EC">
        <w:rPr>
          <w:rFonts w:eastAsia="Calibri" w:cstheme="minorHAnsi"/>
          <w:b/>
        </w:rPr>
        <w:t>Replanteos:</w:t>
      </w:r>
      <w:r w:rsidRPr="000E1D51">
        <w:rPr>
          <w:rFonts w:eastAsia="Calibri" w:cstheme="minorHAnsi"/>
        </w:rPr>
        <w:t xml:space="preserve"> se comprobaron cotas para determinar pendiente en espacio de recreo 2 y se procedió al replanteo de cunetas en camino principal y caminos de acceso a espacios de recreo 1 y 2.</w:t>
      </w:r>
      <w:r w:rsidR="000E1D51">
        <w:rPr>
          <w:rFonts w:eastAsia="Calibri" w:cstheme="minorHAnsi"/>
        </w:rPr>
        <w:t xml:space="preserve"> </w:t>
      </w:r>
      <w:r w:rsidRPr="00C645EC">
        <w:rPr>
          <w:rFonts w:eastAsia="Calibri" w:cstheme="minorHAnsi"/>
          <w:b/>
          <w:lang w:val="es-ES_tradnl"/>
        </w:rPr>
        <w:t>Excavaciones:</w:t>
      </w:r>
      <w:r w:rsidRPr="000E1D51">
        <w:rPr>
          <w:rFonts w:eastAsia="Calibri" w:cstheme="minorHAnsi"/>
          <w:lang w:val="es-ES_tradnl"/>
        </w:rPr>
        <w:t xml:space="preserve"> se excavó la explanada en espacio de recreo 2 con medios manuales hasta cota indicada para posterior ejecución de </w:t>
      </w:r>
      <w:proofErr w:type="spellStart"/>
      <w:r w:rsidRPr="000E1D51">
        <w:rPr>
          <w:rFonts w:eastAsia="Calibri" w:cstheme="minorHAnsi"/>
          <w:lang w:val="es-ES_tradnl"/>
        </w:rPr>
        <w:t>subbase</w:t>
      </w:r>
      <w:proofErr w:type="spellEnd"/>
      <w:r w:rsidRPr="000E1D51">
        <w:rPr>
          <w:rFonts w:eastAsia="Calibri" w:cstheme="minorHAnsi"/>
          <w:lang w:val="es-ES_tradnl"/>
        </w:rPr>
        <w:t xml:space="preserve"> granular y pavimentación de hormigón impreso. Se excavaron zanjas para realizar cuneta de hormigón en masa a lo largo de los caminos por medios manuales.</w:t>
      </w:r>
      <w:r w:rsidR="000E1D51">
        <w:rPr>
          <w:rFonts w:eastAsia="Calibri" w:cstheme="minorHAnsi"/>
          <w:lang w:val="es-ES_tradnl"/>
        </w:rPr>
        <w:t xml:space="preserve"> </w:t>
      </w:r>
      <w:r w:rsidRPr="00C645EC">
        <w:rPr>
          <w:rFonts w:eastAsia="Calibri" w:cstheme="minorHAnsi"/>
          <w:b/>
          <w:lang w:val="es-ES_tradnl"/>
        </w:rPr>
        <w:t>Retirada de escombros:</w:t>
      </w:r>
      <w:r w:rsidRPr="000E1D51">
        <w:rPr>
          <w:rFonts w:eastAsia="Calibri" w:cstheme="minorHAnsi"/>
          <w:lang w:val="es-ES_tradnl"/>
        </w:rPr>
        <w:t xml:space="preserve"> se han retirado todos los residuos de obra no reutilizables hasta contenedor autorizado con carretillas de obra.</w:t>
      </w:r>
    </w:p>
    <w:p w:rsidR="00052CF6" w:rsidRPr="000E1D51" w:rsidRDefault="00052CF6" w:rsidP="00B729B2">
      <w:pPr>
        <w:spacing w:after="0"/>
        <w:ind w:right="-427"/>
        <w:jc w:val="both"/>
        <w:rPr>
          <w:rFonts w:eastAsia="Calibri" w:cstheme="minorHAnsi"/>
          <w:lang w:val="es-ES_tradnl"/>
        </w:rPr>
      </w:pPr>
      <w:r w:rsidRPr="00C645EC">
        <w:rPr>
          <w:rFonts w:eastAsia="Calibri" w:cstheme="minorHAnsi"/>
          <w:b/>
          <w:lang w:val="es-ES_tradnl"/>
        </w:rPr>
        <w:t xml:space="preserve">Realización de </w:t>
      </w:r>
      <w:proofErr w:type="spellStart"/>
      <w:r w:rsidRPr="00C645EC">
        <w:rPr>
          <w:rFonts w:eastAsia="Calibri" w:cstheme="minorHAnsi"/>
          <w:b/>
          <w:lang w:val="es-ES_tradnl"/>
        </w:rPr>
        <w:t>subbase</w:t>
      </w:r>
      <w:proofErr w:type="spellEnd"/>
      <w:r w:rsidRPr="00C645EC">
        <w:rPr>
          <w:rFonts w:eastAsia="Calibri" w:cstheme="minorHAnsi"/>
          <w:b/>
          <w:lang w:val="es-ES_tradnl"/>
        </w:rPr>
        <w:t xml:space="preserve"> granular:</w:t>
      </w:r>
      <w:r w:rsidRPr="000E1D51">
        <w:rPr>
          <w:rFonts w:eastAsia="Calibri" w:cstheme="minorHAnsi"/>
          <w:lang w:val="es-ES_tradnl"/>
        </w:rPr>
        <w:t xml:space="preserve"> se ha extendido una </w:t>
      </w:r>
      <w:proofErr w:type="spellStart"/>
      <w:r w:rsidRPr="000E1D51">
        <w:rPr>
          <w:rFonts w:eastAsia="Calibri" w:cstheme="minorHAnsi"/>
          <w:lang w:val="es-ES_tradnl"/>
        </w:rPr>
        <w:t>subbase</w:t>
      </w:r>
      <w:proofErr w:type="spellEnd"/>
      <w:r w:rsidRPr="000E1D51">
        <w:rPr>
          <w:rFonts w:eastAsia="Calibri" w:cstheme="minorHAnsi"/>
          <w:lang w:val="es-ES_tradnl"/>
        </w:rPr>
        <w:t xml:space="preserve"> de zahorra hasta cota indicada para posterior pavimentación con hormigón impreso en espacio de recreo 2.</w:t>
      </w:r>
    </w:p>
    <w:p w:rsidR="00052CF6" w:rsidRPr="000E1D51" w:rsidRDefault="00052CF6" w:rsidP="00B729B2">
      <w:pPr>
        <w:spacing w:after="0"/>
        <w:ind w:right="-427"/>
        <w:jc w:val="both"/>
        <w:rPr>
          <w:rFonts w:eastAsia="Calibri" w:cstheme="minorHAnsi"/>
          <w:lang w:val="es-ES_tradnl"/>
        </w:rPr>
      </w:pPr>
      <w:r w:rsidRPr="00C645EC">
        <w:rPr>
          <w:rFonts w:eastAsia="Calibri" w:cstheme="minorHAnsi"/>
          <w:b/>
          <w:lang w:val="es-ES_tradnl"/>
        </w:rPr>
        <w:t>Conformación de cuneta de hormigón:</w:t>
      </w:r>
      <w:r w:rsidRPr="000E1D51">
        <w:rPr>
          <w:rFonts w:eastAsia="Calibri" w:cstheme="minorHAnsi"/>
          <w:lang w:val="es-ES_tradnl"/>
        </w:rPr>
        <w:t xml:space="preserve"> se han realizado las cunetas de hormigón en masa, elaborado “in situ”, a lo largo de los caminos indicados en proyecto y se han enrasado las tierras exteriores al borde de la misma.</w:t>
      </w:r>
      <w:r w:rsidR="000E1D51">
        <w:rPr>
          <w:rFonts w:eastAsia="Calibri" w:cstheme="minorHAnsi"/>
          <w:lang w:val="es-ES_tradnl"/>
        </w:rPr>
        <w:t xml:space="preserve"> </w:t>
      </w:r>
      <w:r w:rsidRPr="000E1D51">
        <w:rPr>
          <w:rFonts w:eastAsia="Calibri" w:cstheme="minorHAnsi"/>
          <w:lang w:val="es-ES_tradnl"/>
        </w:rPr>
        <w:t xml:space="preserve">Colocación tubería desagüe </w:t>
      </w:r>
      <w:proofErr w:type="spellStart"/>
      <w:r w:rsidRPr="000E1D51">
        <w:rPr>
          <w:rFonts w:eastAsia="Calibri" w:cstheme="minorHAnsi"/>
          <w:lang w:val="es-ES_tradnl"/>
        </w:rPr>
        <w:t>pvc</w:t>
      </w:r>
      <w:proofErr w:type="spellEnd"/>
      <w:r w:rsidRPr="000E1D51">
        <w:rPr>
          <w:rFonts w:eastAsia="Calibri" w:cstheme="minorHAnsi"/>
          <w:lang w:val="es-ES_tradnl"/>
        </w:rPr>
        <w:t xml:space="preserve">. Se levantaron losas de la vía principal y se excavó una zanja para enlazar cuneta de hormigón de vía de acceso a espacio 2, con cuneta de hormigón de vía principal. Se ha colocado una tubería de </w:t>
      </w:r>
      <w:proofErr w:type="spellStart"/>
      <w:r w:rsidRPr="000E1D51">
        <w:rPr>
          <w:rFonts w:eastAsia="Calibri" w:cstheme="minorHAnsi"/>
          <w:lang w:val="es-ES_tradnl"/>
        </w:rPr>
        <w:t>pvc</w:t>
      </w:r>
      <w:proofErr w:type="spellEnd"/>
      <w:r w:rsidRPr="000E1D51">
        <w:rPr>
          <w:rFonts w:eastAsia="Calibri" w:cstheme="minorHAnsi"/>
          <w:lang w:val="es-ES_tradnl"/>
        </w:rPr>
        <w:t>. De 125mm, que posteriormente se ha cubierto con capa de hormigón y se han recolocado las losas retiradas en vía principal.</w:t>
      </w:r>
    </w:p>
    <w:p w:rsidR="00052CF6" w:rsidRPr="000E1D51" w:rsidRDefault="00052CF6" w:rsidP="00B729B2">
      <w:pPr>
        <w:spacing w:after="0"/>
        <w:ind w:right="-427"/>
        <w:jc w:val="both"/>
        <w:rPr>
          <w:rFonts w:eastAsia="Calibri" w:cstheme="minorHAnsi"/>
          <w:lang w:val="es-ES_tradnl"/>
        </w:rPr>
      </w:pPr>
      <w:r w:rsidRPr="00C645EC">
        <w:rPr>
          <w:rFonts w:eastAsia="Calibri" w:cstheme="minorHAnsi"/>
          <w:b/>
          <w:lang w:val="es-ES_tradnl"/>
        </w:rPr>
        <w:t>Reparación de mobiliario de granito:</w:t>
      </w:r>
      <w:r w:rsidRPr="000E1D51">
        <w:rPr>
          <w:rFonts w:eastAsia="Calibri" w:cstheme="minorHAnsi"/>
          <w:lang w:val="es-ES_tradnl"/>
        </w:rPr>
        <w:t xml:space="preserve"> se han recolocado las piezas de granito sueltas, fijándolas con mortero cola para piezas de cantería en espacio de recreo 2. </w:t>
      </w:r>
    </w:p>
    <w:p w:rsidR="00052CF6" w:rsidRPr="000E1D51" w:rsidRDefault="00052CF6" w:rsidP="00B729B2">
      <w:pPr>
        <w:spacing w:after="0"/>
        <w:ind w:right="-427"/>
        <w:jc w:val="both"/>
        <w:rPr>
          <w:rFonts w:eastAsia="Calibri" w:cstheme="minorHAnsi"/>
          <w:lang w:val="es-ES_tradnl"/>
        </w:rPr>
      </w:pPr>
      <w:r w:rsidRPr="00C645EC">
        <w:rPr>
          <w:rFonts w:eastAsia="Calibri" w:cstheme="minorHAnsi"/>
          <w:b/>
          <w:lang w:val="es-ES_tradnl"/>
        </w:rPr>
        <w:t>Pavimentación de hormigón impreso:</w:t>
      </w:r>
      <w:r w:rsidRPr="000E1D51">
        <w:rPr>
          <w:rFonts w:eastAsia="Calibri" w:cstheme="minorHAnsi"/>
          <w:lang w:val="es-ES_tradnl"/>
        </w:rPr>
        <w:t xml:space="preserve"> se ha realizado la pavimentación de hormigón impreso sobre </w:t>
      </w:r>
      <w:proofErr w:type="spellStart"/>
      <w:r w:rsidRPr="000E1D51">
        <w:rPr>
          <w:rFonts w:eastAsia="Calibri" w:cstheme="minorHAnsi"/>
          <w:lang w:val="es-ES_tradnl"/>
        </w:rPr>
        <w:t>subbase</w:t>
      </w:r>
      <w:proofErr w:type="spellEnd"/>
      <w:r w:rsidRPr="000E1D51">
        <w:rPr>
          <w:rFonts w:eastAsia="Calibri" w:cstheme="minorHAnsi"/>
          <w:lang w:val="es-ES_tradnl"/>
        </w:rPr>
        <w:t xml:space="preserve"> granular de zahorra compactada con medios mecánicos en espacio de recreo 2. </w:t>
      </w:r>
    </w:p>
    <w:p w:rsidR="00052CF6" w:rsidRPr="000E1D51" w:rsidRDefault="00052CF6" w:rsidP="00B729B2">
      <w:pPr>
        <w:spacing w:after="0"/>
        <w:ind w:right="-427"/>
        <w:jc w:val="both"/>
        <w:rPr>
          <w:rFonts w:eastAsia="Calibri" w:cstheme="minorHAnsi"/>
          <w:lang w:val="es-ES_tradnl"/>
        </w:rPr>
      </w:pPr>
      <w:r w:rsidRPr="000E1D51">
        <w:rPr>
          <w:rFonts w:eastAsia="Calibri" w:cstheme="minorHAnsi"/>
          <w:lang w:val="es-ES_tradnl"/>
        </w:rPr>
        <w:t>Reparación de enlosado de pizarra: Se han levantado las losas sueltas para posterior recolocación con mortero de cemento gris y arena en espacio de recreo 1.</w:t>
      </w:r>
    </w:p>
    <w:p w:rsidR="00052CF6" w:rsidRPr="000E1D51" w:rsidRDefault="00052CF6" w:rsidP="00B729B2">
      <w:pPr>
        <w:spacing w:after="0"/>
        <w:ind w:right="-427"/>
        <w:jc w:val="both"/>
        <w:rPr>
          <w:rFonts w:eastAsia="Calibri" w:cstheme="minorHAnsi"/>
          <w:lang w:val="es-ES_tradnl"/>
        </w:rPr>
      </w:pPr>
      <w:r w:rsidRPr="00C645EC">
        <w:rPr>
          <w:rFonts w:eastAsia="Calibri" w:cstheme="minorHAnsi"/>
          <w:b/>
          <w:lang w:val="es-ES_tradnl"/>
        </w:rPr>
        <w:t>Reparación de enlosado de pizarra:</w:t>
      </w:r>
      <w:r w:rsidRPr="000E1D51">
        <w:rPr>
          <w:rFonts w:eastAsia="Calibri" w:cstheme="minorHAnsi"/>
          <w:lang w:val="es-ES_tradnl"/>
        </w:rPr>
        <w:t xml:space="preserve"> se ha procedido a la colocación de losas de pizarra de forma irregular recuperadas en espacio de recreo 1 y a lo largo de toda la vía principal y vías de acceso a espacios 1 y 2 en aquellas zonas que estaban levantadas y /o inexistentes.</w:t>
      </w:r>
    </w:p>
    <w:p w:rsidR="00052CF6" w:rsidRPr="000E1D51" w:rsidRDefault="00052CF6" w:rsidP="00B729B2">
      <w:pPr>
        <w:spacing w:after="0"/>
        <w:ind w:right="-427"/>
        <w:jc w:val="both"/>
        <w:rPr>
          <w:rFonts w:eastAsia="Calibri" w:cstheme="minorHAnsi"/>
          <w:lang w:val="es-ES_tradnl"/>
        </w:rPr>
      </w:pPr>
      <w:r w:rsidRPr="00C645EC">
        <w:rPr>
          <w:rFonts w:eastAsia="Calibri" w:cstheme="minorHAnsi"/>
          <w:b/>
          <w:lang w:val="es-ES_tradnl"/>
        </w:rPr>
        <w:t>Fábrica de ladrillo perforado cerámico 9cm:</w:t>
      </w:r>
      <w:r w:rsidRPr="000E1D51">
        <w:rPr>
          <w:rFonts w:eastAsia="Calibri" w:cstheme="minorHAnsi"/>
          <w:lang w:val="es-ES_tradnl"/>
        </w:rPr>
        <w:t xml:space="preserve"> se ha realizado un muro de protección de pie y medio de espesor, 0,60m de altura, y armadura de acero corrugado en los tendeles en espacio de recreo </w:t>
      </w:r>
      <w:r w:rsidRPr="000E1D51">
        <w:rPr>
          <w:rFonts w:eastAsia="Calibri" w:cstheme="minorHAnsi"/>
          <w:lang w:val="es-ES_tradnl"/>
        </w:rPr>
        <w:lastRenderedPageBreak/>
        <w:t>3.</w:t>
      </w:r>
      <w:r w:rsidR="00C645EC">
        <w:rPr>
          <w:rFonts w:eastAsia="Calibri" w:cstheme="minorHAnsi"/>
          <w:lang w:val="es-ES_tradnl"/>
        </w:rPr>
        <w:t xml:space="preserve"> </w:t>
      </w:r>
      <w:r w:rsidRPr="000E1D51">
        <w:rPr>
          <w:rFonts w:eastAsia="Calibri" w:cstheme="minorHAnsi"/>
          <w:lang w:val="es-ES_tradnl"/>
        </w:rPr>
        <w:t>Enfoscado con mortero mixto de cemento y cal a buena vista: se ha enfoscado el muro de protección en todos sus paramentos con mortero mixto en espacio de recreo 3.</w:t>
      </w:r>
    </w:p>
    <w:p w:rsidR="00052CF6" w:rsidRPr="000E1D51" w:rsidRDefault="00052CF6" w:rsidP="00B729B2">
      <w:pPr>
        <w:ind w:right="-427"/>
        <w:jc w:val="both"/>
        <w:rPr>
          <w:rFonts w:eastAsia="Calibri" w:cstheme="minorHAnsi"/>
          <w:lang w:val="es-ES_tradnl"/>
        </w:rPr>
      </w:pPr>
      <w:r w:rsidRPr="00C645EC">
        <w:rPr>
          <w:rFonts w:eastAsia="Calibri" w:cstheme="minorHAnsi"/>
          <w:b/>
          <w:lang w:val="es-ES_tradnl"/>
        </w:rPr>
        <w:t>Ayuda a instaladores:</w:t>
      </w:r>
      <w:r w:rsidRPr="000E1D51">
        <w:rPr>
          <w:rFonts w:eastAsia="Calibri" w:cstheme="minorHAnsi"/>
          <w:lang w:val="es-ES_tradnl"/>
        </w:rPr>
        <w:t xml:space="preserve"> se procedió a la apertura de zanja en acera exterior para conexión eléctrica a red pública y se tendió cable para luminarias de merenderos y se colocaron las farolas.</w:t>
      </w:r>
    </w:p>
    <w:p w:rsidR="00052CF6" w:rsidRDefault="00052CF6" w:rsidP="00B729B2">
      <w:pPr>
        <w:ind w:right="-427"/>
        <w:jc w:val="both"/>
        <w:rPr>
          <w:rFonts w:eastAsia="Calibri" w:cstheme="minorHAnsi"/>
          <w:lang w:val="es-ES_tradnl"/>
        </w:rPr>
      </w:pPr>
      <w:r w:rsidRPr="00C645EC">
        <w:rPr>
          <w:rFonts w:eastAsia="Calibri" w:cstheme="minorHAnsi"/>
          <w:b/>
          <w:lang w:val="es-ES_tradnl"/>
        </w:rPr>
        <w:t>Se han acometido al 100% todas y cada una de las actuaciones en la Zona 1, en el  Paraje del Regajo, reflejadas en la memoria</w:t>
      </w:r>
      <w:r w:rsidRPr="000E1D51">
        <w:rPr>
          <w:rFonts w:eastAsia="Calibri" w:cstheme="minorHAnsi"/>
          <w:lang w:val="es-ES_tradnl"/>
        </w:rPr>
        <w:t xml:space="preserve"> presentada en el Programa Mixto de Garantía Juvenil denominada </w:t>
      </w:r>
      <w:r w:rsidRPr="00B36F48">
        <w:rPr>
          <w:rFonts w:eastAsia="Calibri" w:cstheme="minorHAnsi"/>
          <w:b/>
          <w:lang w:val="es-ES_tradnl"/>
        </w:rPr>
        <w:t>Merenderos de las Colonias</w:t>
      </w:r>
      <w:r w:rsidRPr="000E1D51">
        <w:rPr>
          <w:rFonts w:eastAsia="Calibri" w:cstheme="minorHAnsi"/>
          <w:lang w:val="es-ES_tradnl"/>
        </w:rPr>
        <w:t xml:space="preserve">. Respectando el itinerario formativo reflejado en las programaciones. </w:t>
      </w:r>
    </w:p>
    <w:p w:rsidR="00022711" w:rsidRPr="000E1D51" w:rsidRDefault="00022711" w:rsidP="00B729B2">
      <w:pPr>
        <w:ind w:right="-427"/>
        <w:jc w:val="both"/>
        <w:rPr>
          <w:rFonts w:eastAsia="Calibri" w:cstheme="minorHAnsi"/>
          <w:lang w:val="es-ES_tradnl"/>
        </w:rPr>
      </w:pPr>
    </w:p>
    <w:p w:rsidR="00FC2C83" w:rsidRDefault="00022711" w:rsidP="00FC2C83">
      <w:pPr>
        <w:tabs>
          <w:tab w:val="left" w:pos="284"/>
          <w:tab w:val="left" w:pos="567"/>
        </w:tabs>
        <w:ind w:right="-427"/>
        <w:jc w:val="center"/>
        <w:rPr>
          <w:rFonts w:eastAsia="Calibri" w:cstheme="minorHAnsi"/>
          <w:b/>
          <w:lang w:val="es-ES_tradnl"/>
        </w:rPr>
      </w:pPr>
      <w:r w:rsidRPr="00022711">
        <w:rPr>
          <w:rFonts w:eastAsia="Calibri" w:cstheme="minorHAnsi"/>
          <w:b/>
          <w:noProof/>
        </w:rPr>
        <w:drawing>
          <wp:inline distT="0" distB="0" distL="0" distR="0">
            <wp:extent cx="2773679" cy="2080260"/>
            <wp:effectExtent l="19050" t="0" r="7621" b="0"/>
            <wp:docPr id="16" name="Imagen 10" descr="C:\Users\BERNI\Desktop\MIXTO GJ 2020 21\JUSTIFICACIÓN GJ MERENDEROS DE LAS COLONIAS\MEMORIA FOTOGRÁFICA\fotos mixto merenderos de las colonias\IMG_20201221_132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ERNI\Desktop\MIXTO GJ 2020 21\JUSTIFICACIÓN GJ MERENDEROS DE LAS COLONIAS\MEMORIA FOTOGRÁFICA\fotos mixto merenderos de las colonias\IMG_20201221_132110.jpg"/>
                    <pic:cNvPicPr>
                      <a:picLocks noChangeAspect="1" noChangeArrowheads="1"/>
                    </pic:cNvPicPr>
                  </pic:nvPicPr>
                  <pic:blipFill>
                    <a:blip r:embed="rId9" cstate="print"/>
                    <a:srcRect/>
                    <a:stretch>
                      <a:fillRect/>
                    </a:stretch>
                  </pic:blipFill>
                  <pic:spPr bwMode="auto">
                    <a:xfrm>
                      <a:off x="0" y="0"/>
                      <a:ext cx="2773679" cy="2080260"/>
                    </a:xfrm>
                    <a:prstGeom prst="rect">
                      <a:avLst/>
                    </a:prstGeom>
                    <a:noFill/>
                    <a:ln w="9525">
                      <a:noFill/>
                      <a:miter lim="800000"/>
                      <a:headEnd/>
                      <a:tailEnd/>
                    </a:ln>
                  </pic:spPr>
                </pic:pic>
              </a:graphicData>
            </a:graphic>
          </wp:inline>
        </w:drawing>
      </w:r>
      <w:r>
        <w:rPr>
          <w:rFonts w:eastAsia="Calibri" w:cstheme="minorHAnsi"/>
          <w:b/>
          <w:lang w:val="es-ES_tradnl"/>
        </w:rPr>
        <w:t xml:space="preserve"> </w:t>
      </w:r>
      <w:r w:rsidR="00FC2C83" w:rsidRPr="00FC2C83">
        <w:rPr>
          <w:rFonts w:eastAsia="Calibri" w:cstheme="minorHAnsi"/>
          <w:b/>
          <w:noProof/>
        </w:rPr>
        <w:drawing>
          <wp:inline distT="0" distB="0" distL="0" distR="0">
            <wp:extent cx="2769870" cy="2077806"/>
            <wp:effectExtent l="19050" t="0" r="0" b="0"/>
            <wp:docPr id="3" name="Imagen 7" descr="C:\Users\BERNI\Desktop\MIXTO GJ 2020 21\JUSTIFICACIÓN GJ MERENDEROS DE LAS COLONIAS\MEMORIA FOTOGRÁFICA\26.05.21\IMG_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RNI\Desktop\MIXTO GJ 2020 21\JUSTIFICACIÓN GJ MERENDEROS DE LAS COLONIAS\MEMORIA FOTOGRÁFICA\26.05.21\IMG_0144.JPG"/>
                    <pic:cNvPicPr>
                      <a:picLocks noChangeAspect="1" noChangeArrowheads="1"/>
                    </pic:cNvPicPr>
                  </pic:nvPicPr>
                  <pic:blipFill>
                    <a:blip r:embed="rId10" cstate="print"/>
                    <a:srcRect/>
                    <a:stretch>
                      <a:fillRect/>
                    </a:stretch>
                  </pic:blipFill>
                  <pic:spPr bwMode="auto">
                    <a:xfrm>
                      <a:off x="0" y="0"/>
                      <a:ext cx="2776590" cy="2082847"/>
                    </a:xfrm>
                    <a:prstGeom prst="rect">
                      <a:avLst/>
                    </a:prstGeom>
                    <a:noFill/>
                    <a:ln w="9525">
                      <a:noFill/>
                      <a:miter lim="800000"/>
                      <a:headEnd/>
                      <a:tailEnd/>
                    </a:ln>
                  </pic:spPr>
                </pic:pic>
              </a:graphicData>
            </a:graphic>
          </wp:inline>
        </w:drawing>
      </w:r>
    </w:p>
    <w:p w:rsidR="00022711" w:rsidRDefault="00022711" w:rsidP="00FC2C83">
      <w:pPr>
        <w:tabs>
          <w:tab w:val="left" w:pos="284"/>
          <w:tab w:val="left" w:pos="567"/>
        </w:tabs>
        <w:ind w:right="-427"/>
        <w:jc w:val="center"/>
        <w:rPr>
          <w:rFonts w:eastAsia="Calibri" w:cstheme="minorHAnsi"/>
          <w:b/>
          <w:lang w:val="es-ES_tradnl"/>
        </w:rPr>
      </w:pPr>
    </w:p>
    <w:p w:rsidR="00022711" w:rsidRDefault="00022711" w:rsidP="00FC2C83">
      <w:pPr>
        <w:tabs>
          <w:tab w:val="left" w:pos="284"/>
          <w:tab w:val="left" w:pos="567"/>
        </w:tabs>
        <w:ind w:right="-427"/>
        <w:jc w:val="center"/>
        <w:rPr>
          <w:rFonts w:eastAsia="Calibri" w:cstheme="minorHAnsi"/>
          <w:b/>
          <w:lang w:val="es-ES_tradnl"/>
        </w:rPr>
      </w:pPr>
    </w:p>
    <w:p w:rsidR="00052CF6" w:rsidRPr="000E1D51" w:rsidRDefault="00C645EC" w:rsidP="00B729B2">
      <w:pPr>
        <w:tabs>
          <w:tab w:val="left" w:pos="284"/>
          <w:tab w:val="left" w:pos="567"/>
        </w:tabs>
        <w:ind w:right="-427"/>
        <w:jc w:val="both"/>
        <w:rPr>
          <w:rFonts w:eastAsia="Calibri" w:cstheme="minorHAnsi"/>
          <w:b/>
          <w:lang w:val="es-ES_tradnl"/>
        </w:rPr>
      </w:pPr>
      <w:r w:rsidRPr="000E1D51">
        <w:rPr>
          <w:rFonts w:eastAsia="Calibri" w:cstheme="minorHAnsi"/>
          <w:b/>
          <w:lang w:val="es-ES_tradnl"/>
        </w:rPr>
        <w:t>ACTUACIONES QUE SE HAN DESARROLLADO EN LA ZONA 2.- OBRAS REALIZADAS EN CAMINO DE LOS RODEOS DEL CASTAÑAR (BÉJAR)</w:t>
      </w:r>
    </w:p>
    <w:p w:rsidR="00B729B2" w:rsidRPr="00B36F48" w:rsidRDefault="00052CF6" w:rsidP="00B729B2">
      <w:pPr>
        <w:spacing w:after="0"/>
        <w:ind w:right="-427"/>
        <w:jc w:val="both"/>
        <w:rPr>
          <w:rFonts w:eastAsia="Calibri" w:cstheme="minorHAnsi"/>
          <w:b/>
          <w:color w:val="00B0F0"/>
          <w:sz w:val="20"/>
          <w:szCs w:val="20"/>
        </w:rPr>
      </w:pPr>
      <w:r w:rsidRPr="00B36F48">
        <w:rPr>
          <w:rFonts w:eastAsia="Calibri" w:cstheme="minorHAnsi"/>
          <w:b/>
          <w:color w:val="00B0F0"/>
          <w:sz w:val="20"/>
          <w:szCs w:val="20"/>
          <w:shd w:val="clear" w:color="auto" w:fill="FFFFFF"/>
        </w:rPr>
        <w:t>ESTADO INICIAL</w:t>
      </w:r>
      <w:r w:rsidR="00B729B2" w:rsidRPr="00B36F48">
        <w:rPr>
          <w:rFonts w:eastAsia="Calibri" w:cstheme="minorHAnsi"/>
          <w:b/>
          <w:color w:val="00B0F0"/>
          <w:sz w:val="20"/>
          <w:szCs w:val="20"/>
          <w:shd w:val="clear" w:color="auto" w:fill="FFFFFF"/>
        </w:rPr>
        <w:t>.</w:t>
      </w:r>
      <w:r w:rsidR="00B729B2" w:rsidRPr="00B36F48">
        <w:rPr>
          <w:rFonts w:eastAsia="Calibri" w:cstheme="minorHAnsi"/>
          <w:b/>
          <w:color w:val="00B0F0"/>
          <w:sz w:val="20"/>
          <w:szCs w:val="20"/>
        </w:rPr>
        <w:t xml:space="preserve"> DEMOLICIONES. MOVIMIENTO DE TIERRAS Y EXCAVACIÓN.</w:t>
      </w:r>
      <w:r w:rsidR="00E95C88" w:rsidRPr="00B36F48">
        <w:rPr>
          <w:rFonts w:eastAsia="Calibri" w:cstheme="minorHAnsi"/>
          <w:b/>
          <w:color w:val="00B0F0"/>
          <w:sz w:val="20"/>
          <w:szCs w:val="20"/>
        </w:rPr>
        <w:t xml:space="preserve"> </w:t>
      </w:r>
      <w:r w:rsidR="00B729B2" w:rsidRPr="00B36F48">
        <w:rPr>
          <w:rFonts w:eastAsia="Calibri" w:cstheme="minorHAnsi"/>
          <w:b/>
          <w:color w:val="00B0F0"/>
          <w:sz w:val="20"/>
          <w:szCs w:val="20"/>
        </w:rPr>
        <w:t>ALBAÑILERÍA.</w:t>
      </w:r>
      <w:r w:rsidR="00E95C88" w:rsidRPr="00B36F48">
        <w:rPr>
          <w:rFonts w:eastAsia="Calibri" w:cstheme="minorHAnsi"/>
          <w:b/>
          <w:color w:val="00B0F0"/>
          <w:sz w:val="20"/>
          <w:szCs w:val="20"/>
          <w:lang w:val="es-ES_tradnl"/>
        </w:rPr>
        <w:t xml:space="preserve"> BASE DE HORMIGÓN Y </w:t>
      </w:r>
      <w:r w:rsidR="00B729B2" w:rsidRPr="00B36F48">
        <w:rPr>
          <w:rFonts w:eastAsia="Calibri" w:cstheme="minorHAnsi"/>
          <w:b/>
          <w:color w:val="00B0F0"/>
          <w:sz w:val="20"/>
          <w:szCs w:val="20"/>
        </w:rPr>
        <w:t>PAVIMENTACIÓN DE ADOQUÍN.</w:t>
      </w:r>
    </w:p>
    <w:p w:rsidR="00FC2C83" w:rsidRDefault="00FC2C83" w:rsidP="00B729B2">
      <w:pPr>
        <w:spacing w:after="0"/>
        <w:ind w:right="-427"/>
        <w:jc w:val="both"/>
        <w:rPr>
          <w:rFonts w:eastAsia="Calibri" w:cstheme="minorHAnsi"/>
          <w:b/>
          <w:sz w:val="20"/>
          <w:szCs w:val="20"/>
        </w:rPr>
      </w:pPr>
    </w:p>
    <w:p w:rsidR="00FC2C83" w:rsidRDefault="00FC2C83" w:rsidP="00933465">
      <w:pPr>
        <w:spacing w:after="0"/>
        <w:ind w:right="-427"/>
        <w:rPr>
          <w:rFonts w:eastAsia="Calibri" w:cstheme="minorHAnsi"/>
          <w:b/>
          <w:sz w:val="20"/>
          <w:szCs w:val="20"/>
        </w:rPr>
      </w:pPr>
      <w:r w:rsidRPr="00FC2C83">
        <w:rPr>
          <w:rFonts w:eastAsia="Calibri" w:cstheme="minorHAnsi"/>
          <w:b/>
          <w:noProof/>
          <w:sz w:val="20"/>
          <w:szCs w:val="20"/>
        </w:rPr>
        <w:drawing>
          <wp:inline distT="0" distB="0" distL="0" distR="0">
            <wp:extent cx="2770974" cy="1371151"/>
            <wp:effectExtent l="19050" t="0" r="0" b="0"/>
            <wp:docPr id="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6773" cy="1369072"/>
                    </a:xfrm>
                    <a:prstGeom prst="rect">
                      <a:avLst/>
                    </a:prstGeom>
                  </pic:spPr>
                </pic:pic>
              </a:graphicData>
            </a:graphic>
          </wp:inline>
        </w:drawing>
      </w:r>
      <w:r w:rsidR="00933465">
        <w:rPr>
          <w:rFonts w:eastAsia="Calibri" w:cstheme="minorHAnsi"/>
          <w:b/>
          <w:sz w:val="20"/>
          <w:szCs w:val="20"/>
        </w:rPr>
        <w:t xml:space="preserve">   </w:t>
      </w:r>
      <w:bookmarkStart w:id="0" w:name="_GoBack"/>
      <w:r w:rsidR="00933465">
        <w:rPr>
          <w:rFonts w:eastAsia="Calibri" w:cstheme="minorHAnsi"/>
          <w:b/>
          <w:noProof/>
          <w:sz w:val="20"/>
          <w:szCs w:val="20"/>
        </w:rPr>
        <w:drawing>
          <wp:inline distT="0" distB="0" distL="0" distR="0">
            <wp:extent cx="2781300" cy="913110"/>
            <wp:effectExtent l="0" t="0" r="0" b="190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ino de los Rodeos del Castaña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81300" cy="913110"/>
                    </a:xfrm>
                    <a:prstGeom prst="rect">
                      <a:avLst/>
                    </a:prstGeom>
                  </pic:spPr>
                </pic:pic>
              </a:graphicData>
            </a:graphic>
          </wp:inline>
        </w:drawing>
      </w:r>
      <w:bookmarkEnd w:id="0"/>
    </w:p>
    <w:p w:rsidR="00933465" w:rsidRDefault="00933465" w:rsidP="00991280">
      <w:pPr>
        <w:spacing w:after="0"/>
        <w:ind w:right="-427"/>
        <w:jc w:val="center"/>
        <w:rPr>
          <w:rFonts w:eastAsia="Calibri" w:cstheme="minorHAnsi"/>
          <w:b/>
          <w:sz w:val="20"/>
          <w:szCs w:val="20"/>
        </w:rPr>
      </w:pPr>
    </w:p>
    <w:p w:rsidR="00FC2C83" w:rsidRDefault="00FC2C83" w:rsidP="00B729B2">
      <w:pPr>
        <w:spacing w:after="0"/>
        <w:ind w:right="-427"/>
        <w:jc w:val="both"/>
        <w:rPr>
          <w:rFonts w:eastAsia="Calibri" w:cstheme="minorHAnsi"/>
          <w:b/>
          <w:sz w:val="20"/>
          <w:szCs w:val="20"/>
        </w:rPr>
      </w:pPr>
    </w:p>
    <w:p w:rsidR="00052CF6" w:rsidRPr="000E1D51" w:rsidRDefault="00052CF6" w:rsidP="00B729B2">
      <w:pPr>
        <w:spacing w:after="0"/>
        <w:ind w:right="-427"/>
        <w:jc w:val="both"/>
        <w:rPr>
          <w:rFonts w:eastAsia="Calibri" w:cstheme="minorHAnsi"/>
          <w:b/>
        </w:rPr>
      </w:pPr>
      <w:r w:rsidRPr="000E1D51">
        <w:rPr>
          <w:rFonts w:eastAsia="Calibri" w:cstheme="minorHAnsi"/>
        </w:rPr>
        <w:t>Inicialmente la calle estaba formada por un pavimento irregular de piedra asentada sobre el propio terreno. Dicha calle no tenía ninguna protección lateral para garantizar la seguridad de los peatones y de los vehículos.</w:t>
      </w:r>
    </w:p>
    <w:p w:rsidR="00052CF6" w:rsidRPr="000E1D51" w:rsidRDefault="00052CF6" w:rsidP="00B729B2">
      <w:pPr>
        <w:spacing w:after="0"/>
        <w:ind w:right="-427"/>
        <w:jc w:val="both"/>
        <w:rPr>
          <w:rFonts w:eastAsia="Calibri" w:cstheme="minorHAnsi"/>
        </w:rPr>
      </w:pPr>
      <w:r w:rsidRPr="000E1D51">
        <w:rPr>
          <w:rFonts w:eastAsia="Calibri" w:cstheme="minorHAnsi"/>
        </w:rPr>
        <w:t xml:space="preserve">Se ha realizado la </w:t>
      </w:r>
      <w:r w:rsidRPr="00B729B2">
        <w:rPr>
          <w:rFonts w:eastAsia="Calibri" w:cstheme="minorHAnsi"/>
          <w:b/>
        </w:rPr>
        <w:t>demolición del pavimento existente, formado por piedra irregulares</w:t>
      </w:r>
      <w:r w:rsidRPr="000E1D51">
        <w:rPr>
          <w:rFonts w:eastAsia="Calibri" w:cstheme="minorHAnsi"/>
        </w:rPr>
        <w:t xml:space="preserve"> asentadas sobre el propio terreno.</w:t>
      </w:r>
    </w:p>
    <w:p w:rsidR="00052CF6" w:rsidRPr="000E1D51" w:rsidRDefault="00052CF6" w:rsidP="00B729B2">
      <w:pPr>
        <w:spacing w:after="0"/>
        <w:ind w:right="-427"/>
        <w:jc w:val="both"/>
        <w:rPr>
          <w:rFonts w:eastAsia="Calibri" w:cstheme="minorHAnsi"/>
        </w:rPr>
      </w:pPr>
      <w:r w:rsidRPr="00B729B2">
        <w:rPr>
          <w:rFonts w:eastAsia="Calibri" w:cstheme="minorHAnsi"/>
          <w:b/>
        </w:rPr>
        <w:lastRenderedPageBreak/>
        <w:t>También se ha desmontado parte del muro existente en el lateral de la calle</w:t>
      </w:r>
      <w:r w:rsidRPr="000E1D51">
        <w:rPr>
          <w:rFonts w:eastAsia="Calibri" w:cstheme="minorHAnsi"/>
        </w:rPr>
        <w:t xml:space="preserve"> para poder ejecutar el muro hasta una altura adecuada para poder ser usado como barandilla de protección de la calle.</w:t>
      </w:r>
    </w:p>
    <w:p w:rsidR="00052CF6" w:rsidRPr="000E1D51" w:rsidRDefault="00052CF6" w:rsidP="00B729B2">
      <w:pPr>
        <w:spacing w:after="0"/>
        <w:ind w:right="-427"/>
        <w:jc w:val="both"/>
        <w:rPr>
          <w:rFonts w:eastAsia="Calibri" w:cstheme="minorHAnsi"/>
        </w:rPr>
      </w:pPr>
      <w:r w:rsidRPr="000E1D51">
        <w:rPr>
          <w:rFonts w:eastAsia="Calibri" w:cstheme="minorHAnsi"/>
        </w:rPr>
        <w:t>Consistente en el cajeado del terreno necesario para poder realizar el pavimento de la calle.</w:t>
      </w:r>
    </w:p>
    <w:p w:rsidR="00052CF6" w:rsidRPr="000E1D51" w:rsidRDefault="00052CF6" w:rsidP="00B729B2">
      <w:pPr>
        <w:spacing w:after="0"/>
        <w:ind w:right="-427"/>
        <w:jc w:val="both"/>
        <w:rPr>
          <w:rFonts w:eastAsia="Calibri" w:cstheme="minorHAnsi"/>
          <w:lang w:val="es-ES_tradnl"/>
        </w:rPr>
      </w:pPr>
      <w:r w:rsidRPr="00B729B2">
        <w:rPr>
          <w:rFonts w:eastAsia="Calibri" w:cstheme="minorHAnsi"/>
          <w:b/>
          <w:lang w:val="es-ES_tradnl"/>
        </w:rPr>
        <w:t>Excavación:</w:t>
      </w:r>
      <w:r w:rsidRPr="000E1D51">
        <w:rPr>
          <w:rFonts w:eastAsia="Calibri" w:cstheme="minorHAnsi"/>
          <w:lang w:val="es-ES_tradnl"/>
        </w:rPr>
        <w:t xml:space="preserve"> se procedió a excavar la superficie a adoquinar con medios mecánicos hasta cota indicada para ejecutar base de hormigón.</w:t>
      </w:r>
    </w:p>
    <w:p w:rsidR="00052CF6" w:rsidRPr="000E1D51" w:rsidRDefault="00052CF6" w:rsidP="00B729B2">
      <w:pPr>
        <w:spacing w:after="0"/>
        <w:ind w:right="-427"/>
        <w:jc w:val="both"/>
        <w:rPr>
          <w:rFonts w:eastAsia="Calibri" w:cstheme="minorHAnsi"/>
        </w:rPr>
      </w:pPr>
      <w:r w:rsidRPr="000E1D51">
        <w:rPr>
          <w:rFonts w:eastAsia="Calibri" w:cstheme="minorHAnsi"/>
        </w:rPr>
        <w:t>Consistente en la realización del muro de mampostería de granito a dos caras vistas y rejuntadas que servirá de protección a la calle, así como la limpieza y el rejuntado de parte del muro que ya estaba ejecutado.</w:t>
      </w:r>
    </w:p>
    <w:p w:rsidR="00052CF6" w:rsidRDefault="00052CF6" w:rsidP="00B729B2">
      <w:pPr>
        <w:spacing w:after="0"/>
        <w:ind w:right="-427"/>
        <w:jc w:val="both"/>
        <w:rPr>
          <w:rFonts w:eastAsia="Calibri" w:cstheme="minorHAnsi"/>
          <w:lang w:val="es-ES_tradnl"/>
        </w:rPr>
      </w:pPr>
      <w:r w:rsidRPr="00B729B2">
        <w:rPr>
          <w:rFonts w:eastAsia="Calibri" w:cstheme="minorHAnsi"/>
          <w:b/>
          <w:lang w:val="es-ES_tradnl"/>
        </w:rPr>
        <w:t>Base de hormigón:</w:t>
      </w:r>
      <w:r w:rsidRPr="000E1D51">
        <w:rPr>
          <w:rFonts w:eastAsia="Calibri" w:cstheme="minorHAnsi"/>
          <w:lang w:val="es-ES_tradnl"/>
        </w:rPr>
        <w:t xml:space="preserve"> </w:t>
      </w:r>
      <w:r w:rsidRPr="000E1D51">
        <w:rPr>
          <w:rFonts w:eastAsia="Calibri" w:cstheme="minorHAnsi"/>
        </w:rPr>
        <w:t xml:space="preserve">Se ha realizado solera con hormigón HM-20/P/40/ </w:t>
      </w:r>
      <w:proofErr w:type="spellStart"/>
      <w:r w:rsidRPr="000E1D51">
        <w:rPr>
          <w:rFonts w:eastAsia="Calibri" w:cstheme="minorHAnsi"/>
        </w:rPr>
        <w:t>IIa</w:t>
      </w:r>
      <w:proofErr w:type="spellEnd"/>
      <w:r w:rsidRPr="000E1D51">
        <w:rPr>
          <w:rFonts w:eastAsia="Calibri" w:cstheme="minorHAnsi"/>
        </w:rPr>
        <w:t xml:space="preserve">  N/mm2, </w:t>
      </w:r>
      <w:r w:rsidRPr="000E1D51">
        <w:rPr>
          <w:rFonts w:eastAsia="Calibri" w:cstheme="minorHAnsi"/>
          <w:lang w:val="es-ES_tradnl"/>
        </w:rPr>
        <w:t>se ejecutó la base de hormigón elaborado en planta, acabado fratasado y un espesor de 20 cm, para posterior colocación de adoquines sobre cama de arena de río y cemento.</w:t>
      </w:r>
    </w:p>
    <w:p w:rsidR="00B729B2" w:rsidRPr="00B729B2" w:rsidRDefault="00B729B2" w:rsidP="00B729B2">
      <w:pPr>
        <w:spacing w:after="0"/>
        <w:ind w:right="-427"/>
        <w:jc w:val="both"/>
        <w:rPr>
          <w:rFonts w:eastAsia="Calibri" w:cstheme="minorHAnsi"/>
          <w:sz w:val="12"/>
          <w:szCs w:val="12"/>
          <w:lang w:val="es-ES_tradnl"/>
        </w:rPr>
      </w:pPr>
    </w:p>
    <w:p w:rsidR="00052CF6" w:rsidRPr="000E1D51" w:rsidRDefault="00052CF6" w:rsidP="00B729B2">
      <w:pPr>
        <w:ind w:right="-427"/>
        <w:jc w:val="both"/>
        <w:rPr>
          <w:rFonts w:eastAsia="Calibri" w:cstheme="minorHAnsi"/>
          <w:lang w:val="es-ES_tradnl"/>
        </w:rPr>
      </w:pPr>
      <w:r w:rsidRPr="00B729B2">
        <w:rPr>
          <w:rFonts w:eastAsia="Calibri" w:cstheme="minorHAnsi"/>
          <w:b/>
        </w:rPr>
        <w:t>Pavimentación de adoquín:</w:t>
      </w:r>
      <w:r w:rsidRPr="000E1D51">
        <w:rPr>
          <w:rFonts w:eastAsia="Calibri" w:cstheme="minorHAnsi"/>
        </w:rPr>
        <w:t xml:space="preserve"> Como material de terminación se han colocan </w:t>
      </w:r>
      <w:r w:rsidRPr="000E1D51">
        <w:rPr>
          <w:rFonts w:eastAsia="Calibri" w:cstheme="minorHAnsi"/>
          <w:b/>
        </w:rPr>
        <w:t>150 m</w:t>
      </w:r>
      <w:r w:rsidRPr="000E1D51">
        <w:rPr>
          <w:rFonts w:eastAsia="Calibri" w:cstheme="minorHAnsi"/>
          <w:b/>
          <w:vertAlign w:val="superscript"/>
        </w:rPr>
        <w:t>2</w:t>
      </w:r>
      <w:r w:rsidRPr="000E1D51">
        <w:rPr>
          <w:rFonts w:eastAsia="Calibri" w:cstheme="minorHAnsi"/>
        </w:rPr>
        <w:t xml:space="preserve"> de adoquines de granito nacional 10*20 cm y grueso 8 cm con terminación rugosa, colocado sobre cama de arena de río con mortero de cemento</w:t>
      </w:r>
      <w:r w:rsidRPr="000E1D51">
        <w:rPr>
          <w:rFonts w:eastAsia="Calibri" w:cstheme="minorHAnsi"/>
          <w:lang w:val="es-ES_tradnl"/>
        </w:rPr>
        <w:t>y relleno de juntas, barrido y compactación.</w:t>
      </w:r>
    </w:p>
    <w:p w:rsidR="00052CF6" w:rsidRPr="000E1D51" w:rsidRDefault="00052CF6" w:rsidP="00B729B2">
      <w:pPr>
        <w:ind w:right="-427"/>
        <w:jc w:val="both"/>
        <w:rPr>
          <w:rFonts w:eastAsia="Calibri" w:cstheme="minorHAnsi"/>
          <w:lang w:val="es-ES_tradnl"/>
        </w:rPr>
      </w:pPr>
      <w:r w:rsidRPr="00B729B2">
        <w:rPr>
          <w:rFonts w:eastAsia="Calibri" w:cstheme="minorHAnsi"/>
          <w:b/>
          <w:lang w:val="es-ES_tradnl"/>
        </w:rPr>
        <w:t>Se han acometido al 100% todas y cada una de las actuaciones en la Zona 2, en Los Rodeos del Castañar, reflejadas en la memoria</w:t>
      </w:r>
      <w:r w:rsidRPr="000E1D51">
        <w:rPr>
          <w:rFonts w:eastAsia="Calibri" w:cstheme="minorHAnsi"/>
          <w:lang w:val="es-ES_tradnl"/>
        </w:rPr>
        <w:t xml:space="preserve"> presentada en el Programa Mixto de Garantía Juvenil denominada Merenderos de las Colonias. Respectando el itinerario formativo reflejado en las programaciones. </w:t>
      </w:r>
    </w:p>
    <w:p w:rsidR="006637A2" w:rsidRPr="000E1D51" w:rsidRDefault="006637A2" w:rsidP="00B729B2">
      <w:pPr>
        <w:spacing w:after="0"/>
        <w:ind w:right="-427"/>
        <w:jc w:val="both"/>
        <w:rPr>
          <w:rFonts w:eastAsia="Times New Roman" w:cstheme="minorHAnsi"/>
          <w:color w:val="000000"/>
          <w:spacing w:val="15"/>
        </w:rPr>
      </w:pPr>
    </w:p>
    <w:p w:rsidR="00E14CB4" w:rsidRDefault="00E14CB4" w:rsidP="00B729B2">
      <w:pPr>
        <w:ind w:right="-427"/>
        <w:jc w:val="both"/>
        <w:rPr>
          <w:rFonts w:cstheme="minorHAnsi"/>
          <w:bCs/>
        </w:rPr>
      </w:pPr>
    </w:p>
    <w:p w:rsidR="00E14CB4" w:rsidRDefault="00E14CB4" w:rsidP="00B729B2">
      <w:pPr>
        <w:ind w:right="-427"/>
        <w:jc w:val="both"/>
        <w:rPr>
          <w:rFonts w:cstheme="minorHAnsi"/>
          <w:bCs/>
        </w:rPr>
      </w:pPr>
    </w:p>
    <w:p w:rsidR="00E14CB4" w:rsidRDefault="00E14CB4" w:rsidP="00B729B2">
      <w:pPr>
        <w:ind w:right="-427"/>
        <w:jc w:val="both"/>
        <w:rPr>
          <w:rFonts w:cstheme="minorHAnsi"/>
          <w:bCs/>
        </w:rPr>
      </w:pPr>
    </w:p>
    <w:p w:rsidR="00D41175" w:rsidRDefault="00D41175" w:rsidP="00B729B2">
      <w:pPr>
        <w:ind w:right="-427"/>
        <w:jc w:val="both"/>
        <w:rPr>
          <w:rFonts w:cstheme="minorHAnsi"/>
          <w:bCs/>
        </w:rPr>
      </w:pPr>
    </w:p>
    <w:p w:rsidR="00D41175" w:rsidRDefault="00D41175" w:rsidP="00B729B2">
      <w:pPr>
        <w:ind w:right="-427"/>
        <w:jc w:val="both"/>
        <w:rPr>
          <w:rFonts w:cstheme="minorHAnsi"/>
          <w:bCs/>
        </w:rPr>
      </w:pPr>
    </w:p>
    <w:p w:rsidR="00D41175" w:rsidRPr="000E1D51" w:rsidRDefault="00D41175" w:rsidP="00B729B2">
      <w:pPr>
        <w:ind w:right="-427"/>
        <w:jc w:val="both"/>
        <w:rPr>
          <w:rFonts w:cstheme="minorHAnsi"/>
          <w:bCs/>
        </w:rPr>
      </w:pPr>
    </w:p>
    <w:sectPr w:rsidR="00D41175" w:rsidRPr="000E1D51" w:rsidSect="00640E1F">
      <w:footerReference w:type="default" r:id="rId1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4BE9" w:rsidRDefault="009C4BE9" w:rsidP="003838DF">
      <w:pPr>
        <w:spacing w:after="0" w:line="240" w:lineRule="auto"/>
      </w:pPr>
      <w:r>
        <w:separator/>
      </w:r>
    </w:p>
  </w:endnote>
  <w:endnote w:type="continuationSeparator" w:id="0">
    <w:p w:rsidR="009C4BE9" w:rsidRDefault="009C4BE9" w:rsidP="003838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8DF" w:rsidRDefault="003838DF" w:rsidP="003838DF">
    <w:pPr>
      <w:pStyle w:val="Piedepgina"/>
      <w:jc w:val="center"/>
    </w:pPr>
    <w:r>
      <w:t xml:space="preserve">Clausura Programa Mixto </w:t>
    </w:r>
    <w:r w:rsidR="00BC75E9">
      <w:t>Merenderos de las Colonias</w:t>
    </w:r>
    <w:sdt>
      <w:sdtPr>
        <w:id w:val="-949077250"/>
        <w:docPartObj>
          <w:docPartGallery w:val="Page Numbers (Bottom of Page)"/>
          <w:docPartUnique/>
        </w:docPartObj>
      </w:sdtPr>
      <w:sdtEndPr/>
      <w:sdtContent>
        <w:r w:rsidR="00D17F7F">
          <w:rPr>
            <w:noProof/>
          </w:rPr>
          <mc:AlternateContent>
            <mc:Choice Requires="wps">
              <w:drawing>
                <wp:anchor distT="0" distB="0" distL="114300" distR="114300" simplePos="0" relativeHeight="251659264" behindDoc="0" locked="0" layoutInCell="1" allowOverlap="1">
                  <wp:simplePos x="0" y="0"/>
                  <wp:positionH relativeFrom="rightMargin">
                    <wp:align>center</wp:align>
                  </wp:positionH>
                  <wp:positionV relativeFrom="bottomMargin">
                    <wp:align>center</wp:align>
                  </wp:positionV>
                  <wp:extent cx="561975" cy="561975"/>
                  <wp:effectExtent l="9525" t="9525" r="9525" b="9525"/>
                  <wp:wrapNone/>
                  <wp:docPr id="1"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noFill/>
                          <a:ln w="12700">
                            <a:solidFill>
                              <a:srgbClr val="ADC1D9"/>
                            </a:solidFill>
                            <a:round/>
                            <a:headEnd/>
                            <a:tailEnd/>
                          </a:ln>
                          <a:extLst>
                            <a:ext uri="{909E8E84-426E-40DD-AFC4-6F175D3DCCD1}">
                              <a14:hiddenFill xmlns:a14="http://schemas.microsoft.com/office/drawing/2010/main">
                                <a:solidFill>
                                  <a:srgbClr val="C0504D"/>
                                </a:solidFill>
                              </a14:hiddenFill>
                            </a:ext>
                          </a:extLst>
                        </wps:spPr>
                        <wps:txbx>
                          <w:txbxContent>
                            <w:p w:rsidR="003838DF" w:rsidRDefault="00570717">
                              <w:pPr>
                                <w:pStyle w:val="Piedepgina"/>
                                <w:rPr>
                                  <w:color w:val="4F81BD" w:themeColor="accent1"/>
                                </w:rPr>
                              </w:pPr>
                              <w:r>
                                <w:fldChar w:fldCharType="begin"/>
                              </w:r>
                              <w:r w:rsidR="003838DF">
                                <w:instrText>PAGE  \* MERGEFORMAT</w:instrText>
                              </w:r>
                              <w:r>
                                <w:fldChar w:fldCharType="separate"/>
                              </w:r>
                              <w:r w:rsidR="00933465" w:rsidRPr="00933465">
                                <w:rPr>
                                  <w:noProof/>
                                  <w:color w:val="4F81BD" w:themeColor="accent1"/>
                                </w:rPr>
                                <w:t>2</w:t>
                              </w:r>
                              <w:r>
                                <w:rPr>
                                  <w:color w:val="4F81BD" w:themeColor="accent1"/>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id="Oval 1" o:spid="_x0000_s1026" style="position:absolute;left:0;text-align:left;margin-left:0;margin-top:0;width:44.25pt;height:44.25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" filled="f" fillcolor="#c0504d" strokecolor="#adc1d9" strokeweight="1pt">
                  <v:textbox inset=",0,,0">
                    <w:txbxContent>
                      <w:p w:rsidR="003838DF" w:rsidRDefault="00570717">
                        <w:pPr>
                          <w:pStyle w:val="Piedepgina"/>
                          <w:rPr>
                            <w:color w:val="4F81BD" w:themeColor="accent1"/>
                          </w:rPr>
                        </w:pPr>
                        <w:r>
                          <w:fldChar w:fldCharType="begin"/>
                        </w:r>
                        <w:r w:rsidR="003838DF">
                          <w:instrText>PAGE  \* MERGEFORMAT</w:instrText>
                        </w:r>
                        <w:r>
                          <w:fldChar w:fldCharType="separate"/>
                        </w:r>
                        <w:r w:rsidR="00933465" w:rsidRPr="00933465">
                          <w:rPr>
                            <w:noProof/>
                            <w:color w:val="4F81BD" w:themeColor="accent1"/>
                          </w:rPr>
                          <w:t>2</w:t>
                        </w:r>
                        <w:r>
                          <w:rPr>
                            <w:color w:val="4F81BD" w:themeColor="accent1"/>
                          </w:rPr>
                          <w:fldChar w:fldCharType="end"/>
                        </w:r>
                      </w:p>
                    </w:txbxContent>
                  </v:textbox>
                  <w10:wrap anchorx="margin" anchory="margin"/>
                </v:oval>
              </w:pict>
            </mc:Fallback>
          </mc:AlternateConten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4BE9" w:rsidRDefault="009C4BE9" w:rsidP="003838DF">
      <w:pPr>
        <w:spacing w:after="0" w:line="240" w:lineRule="auto"/>
      </w:pPr>
      <w:r>
        <w:separator/>
      </w:r>
    </w:p>
  </w:footnote>
  <w:footnote w:type="continuationSeparator" w:id="0">
    <w:p w:rsidR="009C4BE9" w:rsidRDefault="009C4BE9" w:rsidP="003838D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A517B5"/>
    <w:multiLevelType w:val="hybridMultilevel"/>
    <w:tmpl w:val="5852D980"/>
    <w:lvl w:ilvl="0" w:tplc="66C4D3E2">
      <w:numFmt w:val="bullet"/>
      <w:lvlText w:val="-"/>
      <w:lvlJc w:val="left"/>
      <w:pPr>
        <w:ind w:left="1428" w:hanging="360"/>
      </w:pPr>
      <w:rPr>
        <w:rFonts w:ascii="Calibri" w:eastAsia="Calibri" w:hAnsi="Calibri"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nsid w:val="6BFC6E07"/>
    <w:multiLevelType w:val="hybridMultilevel"/>
    <w:tmpl w:val="A234207A"/>
    <w:lvl w:ilvl="0" w:tplc="A67C50A0">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18DB"/>
    <w:rsid w:val="00002615"/>
    <w:rsid w:val="000118DB"/>
    <w:rsid w:val="00022711"/>
    <w:rsid w:val="00052CF6"/>
    <w:rsid w:val="00067CDC"/>
    <w:rsid w:val="000854D1"/>
    <w:rsid w:val="000E1D51"/>
    <w:rsid w:val="001435E5"/>
    <w:rsid w:val="0015490E"/>
    <w:rsid w:val="0015755F"/>
    <w:rsid w:val="00161ED2"/>
    <w:rsid w:val="001A60AC"/>
    <w:rsid w:val="00202CA1"/>
    <w:rsid w:val="00207703"/>
    <w:rsid w:val="002605B6"/>
    <w:rsid w:val="00293217"/>
    <w:rsid w:val="002A0DC5"/>
    <w:rsid w:val="002A5C8F"/>
    <w:rsid w:val="002A799A"/>
    <w:rsid w:val="002D3105"/>
    <w:rsid w:val="00325283"/>
    <w:rsid w:val="003403F8"/>
    <w:rsid w:val="00352F28"/>
    <w:rsid w:val="003550C0"/>
    <w:rsid w:val="0037678E"/>
    <w:rsid w:val="003838DF"/>
    <w:rsid w:val="00395C41"/>
    <w:rsid w:val="003C41A6"/>
    <w:rsid w:val="003D3480"/>
    <w:rsid w:val="0040430E"/>
    <w:rsid w:val="00535710"/>
    <w:rsid w:val="00547607"/>
    <w:rsid w:val="00570717"/>
    <w:rsid w:val="0058030D"/>
    <w:rsid w:val="0058589C"/>
    <w:rsid w:val="005A6734"/>
    <w:rsid w:val="005B3BCF"/>
    <w:rsid w:val="005C4751"/>
    <w:rsid w:val="00616AF0"/>
    <w:rsid w:val="00640E1F"/>
    <w:rsid w:val="006637A2"/>
    <w:rsid w:val="006C1D19"/>
    <w:rsid w:val="006E118D"/>
    <w:rsid w:val="006F2748"/>
    <w:rsid w:val="00796875"/>
    <w:rsid w:val="007A02A7"/>
    <w:rsid w:val="007C05A8"/>
    <w:rsid w:val="00810212"/>
    <w:rsid w:val="008117A4"/>
    <w:rsid w:val="00884ADF"/>
    <w:rsid w:val="00886B08"/>
    <w:rsid w:val="008B5957"/>
    <w:rsid w:val="008C24D1"/>
    <w:rsid w:val="008C7802"/>
    <w:rsid w:val="009158C9"/>
    <w:rsid w:val="00933465"/>
    <w:rsid w:val="00991280"/>
    <w:rsid w:val="009A121F"/>
    <w:rsid w:val="009C3BB4"/>
    <w:rsid w:val="009C4BE9"/>
    <w:rsid w:val="00A822EA"/>
    <w:rsid w:val="00AF2FA5"/>
    <w:rsid w:val="00B203EC"/>
    <w:rsid w:val="00B36F48"/>
    <w:rsid w:val="00B37D5F"/>
    <w:rsid w:val="00B56620"/>
    <w:rsid w:val="00B729B2"/>
    <w:rsid w:val="00B817F6"/>
    <w:rsid w:val="00B83A97"/>
    <w:rsid w:val="00BC75E9"/>
    <w:rsid w:val="00C0290A"/>
    <w:rsid w:val="00C06F23"/>
    <w:rsid w:val="00C25BD6"/>
    <w:rsid w:val="00C457A3"/>
    <w:rsid w:val="00C645EC"/>
    <w:rsid w:val="00C96EFB"/>
    <w:rsid w:val="00CA2412"/>
    <w:rsid w:val="00CA2FF5"/>
    <w:rsid w:val="00CD4F38"/>
    <w:rsid w:val="00CF0525"/>
    <w:rsid w:val="00D17F7F"/>
    <w:rsid w:val="00D41175"/>
    <w:rsid w:val="00DB47E9"/>
    <w:rsid w:val="00DE6B1A"/>
    <w:rsid w:val="00E14CB4"/>
    <w:rsid w:val="00E72A1D"/>
    <w:rsid w:val="00E731E6"/>
    <w:rsid w:val="00E81661"/>
    <w:rsid w:val="00E92207"/>
    <w:rsid w:val="00E95C88"/>
    <w:rsid w:val="00EA76D3"/>
    <w:rsid w:val="00F14B20"/>
    <w:rsid w:val="00F55C3E"/>
    <w:rsid w:val="00F822EE"/>
    <w:rsid w:val="00FA4296"/>
    <w:rsid w:val="00FC2C83"/>
    <w:rsid w:val="00FC7FF5"/>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0118D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118DB"/>
    <w:rPr>
      <w:rFonts w:ascii="Times New Roman" w:eastAsia="Times New Roman" w:hAnsi="Times New Roman" w:cs="Times New Roman"/>
      <w:b/>
      <w:bCs/>
      <w:kern w:val="36"/>
      <w:sz w:val="48"/>
      <w:szCs w:val="48"/>
      <w:lang w:eastAsia="es-ES"/>
    </w:rPr>
  </w:style>
  <w:style w:type="character" w:styleId="Hipervnculo">
    <w:name w:val="Hyperlink"/>
    <w:basedOn w:val="Fuentedeprrafopredeter"/>
    <w:uiPriority w:val="99"/>
    <w:semiHidden/>
    <w:unhideWhenUsed/>
    <w:rsid w:val="000118DB"/>
    <w:rPr>
      <w:color w:val="0000FF"/>
      <w:u w:val="single"/>
    </w:rPr>
  </w:style>
  <w:style w:type="paragraph" w:customStyle="1" w:styleId="meta">
    <w:name w:val="meta"/>
    <w:basedOn w:val="Normal"/>
    <w:rsid w:val="000118DB"/>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0118DB"/>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0118DB"/>
    <w:rPr>
      <w:b/>
      <w:bCs/>
    </w:rPr>
  </w:style>
  <w:style w:type="paragraph" w:styleId="Prrafodelista">
    <w:name w:val="List Paragraph"/>
    <w:basedOn w:val="Normal"/>
    <w:uiPriority w:val="34"/>
    <w:qFormat/>
    <w:rsid w:val="006637A2"/>
    <w:pPr>
      <w:ind w:left="720"/>
      <w:contextualSpacing/>
    </w:pPr>
    <w:rPr>
      <w:rFonts w:ascii="Calibri" w:eastAsia="Calibri" w:hAnsi="Calibri" w:cs="Times New Roman"/>
      <w:lang w:val="en-US"/>
    </w:rPr>
  </w:style>
  <w:style w:type="paragraph" w:styleId="Textoindependiente">
    <w:name w:val="Body Text"/>
    <w:basedOn w:val="Normal"/>
    <w:link w:val="TextoindependienteCar"/>
    <w:uiPriority w:val="1"/>
    <w:qFormat/>
    <w:rsid w:val="002605B6"/>
    <w:pPr>
      <w:widowControl w:val="0"/>
      <w:autoSpaceDE w:val="0"/>
      <w:autoSpaceDN w:val="0"/>
      <w:spacing w:after="0" w:line="240" w:lineRule="auto"/>
    </w:pPr>
    <w:rPr>
      <w:rFonts w:ascii="Arial" w:eastAsia="Arial" w:hAnsi="Arial" w:cs="Arial"/>
    </w:rPr>
  </w:style>
  <w:style w:type="character" w:customStyle="1" w:styleId="TextoindependienteCar">
    <w:name w:val="Texto independiente Car"/>
    <w:basedOn w:val="Fuentedeprrafopredeter"/>
    <w:link w:val="Textoindependiente"/>
    <w:uiPriority w:val="1"/>
    <w:rsid w:val="002605B6"/>
    <w:rPr>
      <w:rFonts w:ascii="Arial" w:eastAsia="Arial" w:hAnsi="Arial" w:cs="Arial"/>
    </w:rPr>
  </w:style>
  <w:style w:type="paragraph" w:styleId="Encabezado">
    <w:name w:val="header"/>
    <w:basedOn w:val="Normal"/>
    <w:link w:val="EncabezadoCar"/>
    <w:uiPriority w:val="99"/>
    <w:unhideWhenUsed/>
    <w:rsid w:val="003838D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838DF"/>
  </w:style>
  <w:style w:type="paragraph" w:styleId="Piedepgina">
    <w:name w:val="footer"/>
    <w:basedOn w:val="Normal"/>
    <w:link w:val="PiedepginaCar"/>
    <w:uiPriority w:val="99"/>
    <w:unhideWhenUsed/>
    <w:rsid w:val="003838D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838DF"/>
  </w:style>
  <w:style w:type="paragraph" w:styleId="Textodeglobo">
    <w:name w:val="Balloon Text"/>
    <w:basedOn w:val="Normal"/>
    <w:link w:val="TextodegloboCar"/>
    <w:uiPriority w:val="99"/>
    <w:semiHidden/>
    <w:unhideWhenUsed/>
    <w:rsid w:val="00D4117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4117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0118D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118DB"/>
    <w:rPr>
      <w:rFonts w:ascii="Times New Roman" w:eastAsia="Times New Roman" w:hAnsi="Times New Roman" w:cs="Times New Roman"/>
      <w:b/>
      <w:bCs/>
      <w:kern w:val="36"/>
      <w:sz w:val="48"/>
      <w:szCs w:val="48"/>
      <w:lang w:eastAsia="es-ES"/>
    </w:rPr>
  </w:style>
  <w:style w:type="character" w:styleId="Hipervnculo">
    <w:name w:val="Hyperlink"/>
    <w:basedOn w:val="Fuentedeprrafopredeter"/>
    <w:uiPriority w:val="99"/>
    <w:semiHidden/>
    <w:unhideWhenUsed/>
    <w:rsid w:val="000118DB"/>
    <w:rPr>
      <w:color w:val="0000FF"/>
      <w:u w:val="single"/>
    </w:rPr>
  </w:style>
  <w:style w:type="paragraph" w:customStyle="1" w:styleId="meta">
    <w:name w:val="meta"/>
    <w:basedOn w:val="Normal"/>
    <w:rsid w:val="000118DB"/>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0118DB"/>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0118DB"/>
    <w:rPr>
      <w:b/>
      <w:bCs/>
    </w:rPr>
  </w:style>
  <w:style w:type="paragraph" w:styleId="Prrafodelista">
    <w:name w:val="List Paragraph"/>
    <w:basedOn w:val="Normal"/>
    <w:uiPriority w:val="34"/>
    <w:qFormat/>
    <w:rsid w:val="006637A2"/>
    <w:pPr>
      <w:ind w:left="720"/>
      <w:contextualSpacing/>
    </w:pPr>
    <w:rPr>
      <w:rFonts w:ascii="Calibri" w:eastAsia="Calibri" w:hAnsi="Calibri" w:cs="Times New Roman"/>
      <w:lang w:val="en-US"/>
    </w:rPr>
  </w:style>
  <w:style w:type="paragraph" w:styleId="Textoindependiente">
    <w:name w:val="Body Text"/>
    <w:basedOn w:val="Normal"/>
    <w:link w:val="TextoindependienteCar"/>
    <w:uiPriority w:val="1"/>
    <w:qFormat/>
    <w:rsid w:val="002605B6"/>
    <w:pPr>
      <w:widowControl w:val="0"/>
      <w:autoSpaceDE w:val="0"/>
      <w:autoSpaceDN w:val="0"/>
      <w:spacing w:after="0" w:line="240" w:lineRule="auto"/>
    </w:pPr>
    <w:rPr>
      <w:rFonts w:ascii="Arial" w:eastAsia="Arial" w:hAnsi="Arial" w:cs="Arial"/>
    </w:rPr>
  </w:style>
  <w:style w:type="character" w:customStyle="1" w:styleId="TextoindependienteCar">
    <w:name w:val="Texto independiente Car"/>
    <w:basedOn w:val="Fuentedeprrafopredeter"/>
    <w:link w:val="Textoindependiente"/>
    <w:uiPriority w:val="1"/>
    <w:rsid w:val="002605B6"/>
    <w:rPr>
      <w:rFonts w:ascii="Arial" w:eastAsia="Arial" w:hAnsi="Arial" w:cs="Arial"/>
    </w:rPr>
  </w:style>
  <w:style w:type="paragraph" w:styleId="Encabezado">
    <w:name w:val="header"/>
    <w:basedOn w:val="Normal"/>
    <w:link w:val="EncabezadoCar"/>
    <w:uiPriority w:val="99"/>
    <w:unhideWhenUsed/>
    <w:rsid w:val="003838D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838DF"/>
  </w:style>
  <w:style w:type="paragraph" w:styleId="Piedepgina">
    <w:name w:val="footer"/>
    <w:basedOn w:val="Normal"/>
    <w:link w:val="PiedepginaCar"/>
    <w:uiPriority w:val="99"/>
    <w:unhideWhenUsed/>
    <w:rsid w:val="003838D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838DF"/>
  </w:style>
  <w:style w:type="paragraph" w:styleId="Textodeglobo">
    <w:name w:val="Balloon Text"/>
    <w:basedOn w:val="Normal"/>
    <w:link w:val="TextodegloboCar"/>
    <w:uiPriority w:val="99"/>
    <w:semiHidden/>
    <w:unhideWhenUsed/>
    <w:rsid w:val="00D4117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4117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3877063">
      <w:bodyDiv w:val="1"/>
      <w:marLeft w:val="0"/>
      <w:marRight w:val="0"/>
      <w:marTop w:val="0"/>
      <w:marBottom w:val="0"/>
      <w:divBdr>
        <w:top w:val="none" w:sz="0" w:space="0" w:color="auto"/>
        <w:left w:val="none" w:sz="0" w:space="0" w:color="auto"/>
        <w:bottom w:val="none" w:sz="0" w:space="0" w:color="auto"/>
        <w:right w:val="none" w:sz="0" w:space="0" w:color="auto"/>
      </w:divBdr>
      <w:divsChild>
        <w:div w:id="1912038084">
          <w:marLeft w:val="0"/>
          <w:marRight w:val="0"/>
          <w:marTop w:val="0"/>
          <w:marBottom w:val="0"/>
          <w:divBdr>
            <w:top w:val="single" w:sz="4" w:space="0" w:color="6D6D6D"/>
            <w:left w:val="none" w:sz="0" w:space="0" w:color="6D6D6D"/>
            <w:bottom w:val="none" w:sz="0" w:space="0" w:color="6D6D6D"/>
            <w:right w:val="none" w:sz="0" w:space="0" w:color="6D6D6D"/>
          </w:divBdr>
        </w:div>
        <w:div w:id="1192575869">
          <w:marLeft w:val="0"/>
          <w:marRight w:val="0"/>
          <w:marTop w:val="0"/>
          <w:marBottom w:val="0"/>
          <w:divBdr>
            <w:top w:val="none" w:sz="0" w:space="0" w:color="auto"/>
            <w:left w:val="none" w:sz="0" w:space="0" w:color="auto"/>
            <w:bottom w:val="none" w:sz="0" w:space="0" w:color="auto"/>
            <w:right w:val="none" w:sz="0" w:space="0" w:color="auto"/>
          </w:divBdr>
          <w:divsChild>
            <w:div w:id="32906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EA888B-441F-4804-BF0B-F8E6C56B9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950</Words>
  <Characters>5226</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PERSONAL</Company>
  <LinksUpToDate>false</LinksUpToDate>
  <CharactersWithSpaces>6164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Comunicacion</cp:lastModifiedBy>
  <cp:revision>5</cp:revision>
  <cp:lastPrinted>2019-07-28T11:53:00Z</cp:lastPrinted>
  <dcterms:created xsi:type="dcterms:W3CDTF">2021-05-31T09:21:00Z</dcterms:created>
  <dcterms:modified xsi:type="dcterms:W3CDTF">2021-05-31T12:14:00Z</dcterms:modified>
</cp:coreProperties>
</file>